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F0" w:rsidRDefault="001207F0" w:rsidP="0012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ПОКАЗАТЕЛЯХ ДОСТУПНОСТИ И КАЧЕСТВА</w:t>
      </w:r>
    </w:p>
    <w:p w:rsidR="001207F0" w:rsidRDefault="001207F0" w:rsidP="0012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МЕДИЦИНСКОЙ ПОМОЩИ</w:t>
      </w:r>
    </w:p>
    <w:p w:rsidR="00A62C25" w:rsidRDefault="00A62C25" w:rsidP="0012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F0" w:rsidRDefault="00C97BA0" w:rsidP="00C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ерриториальной программой государственных гарантий бесплатного оказания медицинской помощи в городе Москве на 2024 год и плановый период 2025 и 2026 годов устанавливаются целевые значения критериев доступности и качества медицинской помощи, на основе которых комплексно оценивается уровень и динамика следующих показателей:</w:t>
      </w:r>
    </w:p>
    <w:p w:rsidR="00C97BA0" w:rsidRPr="00A62C25" w:rsidRDefault="00C97BA0" w:rsidP="00C97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2C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Критерии качества медицинской помощи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993"/>
        <w:gridCol w:w="1099"/>
      </w:tblGrid>
      <w:tr w:rsidR="00C97BA0" w:rsidTr="00C97BA0">
        <w:tc>
          <w:tcPr>
            <w:tcW w:w="675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критериев качества медицинской помощи</w:t>
            </w:r>
          </w:p>
        </w:tc>
        <w:tc>
          <w:tcPr>
            <w:tcW w:w="992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3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099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  <w:r w:rsidR="00352D5A">
              <w:rPr>
                <w:rStyle w:val="a7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</w:pPr>
            <w:r w:rsidRPr="00CC6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</w:pPr>
            <w:r w:rsidRPr="00CC6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33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</w:t>
            </w:r>
            <w:r w:rsidR="00333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(процент)</w:t>
            </w:r>
          </w:p>
        </w:tc>
        <w:tc>
          <w:tcPr>
            <w:tcW w:w="992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C97BA0" w:rsidRDefault="00C97BA0" w:rsidP="00C97BA0">
            <w:r w:rsidRPr="00512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099" w:type="dxa"/>
          </w:tcPr>
          <w:p w:rsidR="00C97BA0" w:rsidRDefault="00C97BA0" w:rsidP="00C97BA0">
            <w:r w:rsidRPr="00512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</w:tr>
      <w:tr w:rsidR="00C97BA0" w:rsidTr="00C97BA0">
        <w:tc>
          <w:tcPr>
            <w:tcW w:w="675" w:type="dxa"/>
          </w:tcPr>
          <w:p w:rsidR="00C97BA0" w:rsidRDefault="00352D5A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C97BA0" w:rsidRPr="00352D5A" w:rsidRDefault="00352D5A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случаев госпитализации с диагнозом «Бронхиальная астма» на 100 тыс. 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населения в год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70,15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77,16</w:t>
            </w:r>
          </w:p>
        </w:tc>
        <w:tc>
          <w:tcPr>
            <w:tcW w:w="1099" w:type="dxa"/>
          </w:tcPr>
          <w:p w:rsidR="0033348E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84,87</w:t>
            </w:r>
          </w:p>
        </w:tc>
      </w:tr>
      <w:tr w:rsidR="00C97BA0" w:rsidTr="00C97BA0">
        <w:tc>
          <w:tcPr>
            <w:tcW w:w="675" w:type="dxa"/>
          </w:tcPr>
          <w:p w:rsidR="00C97BA0" w:rsidRDefault="00352D5A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</w:tcPr>
          <w:p w:rsidR="00C97BA0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случаев госпитализации с диагнозом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Хроническая обструктивная болезнь легких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на 100 тыс. населения в год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37,51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41,26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45,38</w:t>
            </w:r>
          </w:p>
        </w:tc>
      </w:tr>
      <w:tr w:rsidR="00C97BA0" w:rsidTr="00C97BA0">
        <w:tc>
          <w:tcPr>
            <w:tcW w:w="675" w:type="dxa"/>
          </w:tcPr>
          <w:p w:rsidR="00C97BA0" w:rsidRDefault="00352D5A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C97BA0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случаев госпитализации с диагнозом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Хроническая сердечная недостаточность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на 100 тыс. населения в год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179,36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174,14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168,99</w:t>
            </w:r>
          </w:p>
        </w:tc>
      </w:tr>
      <w:tr w:rsidR="00C97BA0" w:rsidTr="00C97BA0">
        <w:tc>
          <w:tcPr>
            <w:tcW w:w="675" w:type="dxa"/>
          </w:tcPr>
          <w:p w:rsidR="00C97BA0" w:rsidRDefault="00352D5A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C97BA0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случаев госпитализации с диагнозом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Гипертоническая болезнь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на 100 тыс. населения в год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526,03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477,32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</w:tr>
      <w:tr w:rsidR="00352D5A" w:rsidTr="00C97BA0">
        <w:tc>
          <w:tcPr>
            <w:tcW w:w="675" w:type="dxa"/>
          </w:tcPr>
          <w:p w:rsidR="00352D5A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352D5A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случаев госпитализации с диагнозом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Сахарный диабет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на 100 тыс. населения в год</w:t>
            </w:r>
          </w:p>
        </w:tc>
        <w:tc>
          <w:tcPr>
            <w:tcW w:w="992" w:type="dxa"/>
          </w:tcPr>
          <w:p w:rsidR="00B06197" w:rsidRDefault="00B06197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D5A" w:rsidRDefault="0033348E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133,26</w:t>
            </w:r>
          </w:p>
        </w:tc>
        <w:tc>
          <w:tcPr>
            <w:tcW w:w="993" w:type="dxa"/>
          </w:tcPr>
          <w:p w:rsidR="00B06197" w:rsidRDefault="00B06197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D5A" w:rsidRDefault="0033348E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140,88</w:t>
            </w:r>
          </w:p>
        </w:tc>
        <w:tc>
          <w:tcPr>
            <w:tcW w:w="1099" w:type="dxa"/>
          </w:tcPr>
          <w:p w:rsidR="00B06197" w:rsidRDefault="00B06197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D5A" w:rsidRDefault="0033348E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149,26</w:t>
            </w:r>
          </w:p>
        </w:tc>
      </w:tr>
      <w:tr w:rsidR="00C97BA0" w:rsidTr="00C97BA0">
        <w:tc>
          <w:tcPr>
            <w:tcW w:w="675" w:type="dxa"/>
          </w:tcPr>
          <w:p w:rsidR="00C97BA0" w:rsidRDefault="00352D5A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C97BA0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пациентов с вирусным гепатитом С, получивших противовирусную терапию, 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100 тыс. населения в год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38,96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42,86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47,15</w:t>
            </w:r>
          </w:p>
        </w:tc>
      </w:tr>
    </w:tbl>
    <w:p w:rsidR="00C97BA0" w:rsidRPr="00A62C25" w:rsidRDefault="00352D5A" w:rsidP="0035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доступности медицинской помощи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993"/>
        <w:gridCol w:w="1099"/>
      </w:tblGrid>
      <w:tr w:rsidR="00352D5A" w:rsidTr="00352D5A">
        <w:tc>
          <w:tcPr>
            <w:tcW w:w="675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критериев доступности медицинской помощи</w:t>
            </w:r>
          </w:p>
        </w:tc>
        <w:tc>
          <w:tcPr>
            <w:tcW w:w="992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3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099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</w:tr>
      <w:tr w:rsidR="00352D5A" w:rsidTr="00352D5A">
        <w:tc>
          <w:tcPr>
            <w:tcW w:w="675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352D5A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Удовлетворенность пациентов медицинской помощью (проценты от числа опрошенных)</w:t>
            </w:r>
          </w:p>
        </w:tc>
        <w:tc>
          <w:tcPr>
            <w:tcW w:w="992" w:type="dxa"/>
          </w:tcPr>
          <w:p w:rsidR="00352D5A" w:rsidRDefault="0033348E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</w:t>
            </w:r>
          </w:p>
        </w:tc>
        <w:tc>
          <w:tcPr>
            <w:tcW w:w="993" w:type="dxa"/>
          </w:tcPr>
          <w:p w:rsidR="00352D5A" w:rsidRDefault="0033348E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</w:t>
            </w:r>
          </w:p>
        </w:tc>
        <w:tc>
          <w:tcPr>
            <w:tcW w:w="1099" w:type="dxa"/>
          </w:tcPr>
          <w:p w:rsidR="00352D5A" w:rsidRDefault="0033348E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55,0</w:t>
            </w:r>
          </w:p>
        </w:tc>
      </w:tr>
      <w:tr w:rsidR="0033348E" w:rsidTr="00352D5A">
        <w:tc>
          <w:tcPr>
            <w:tcW w:w="675" w:type="dxa"/>
          </w:tcPr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992" w:type="dxa"/>
          </w:tcPr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  <w:tc>
          <w:tcPr>
            <w:tcW w:w="993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33348E">
            <w:r w:rsidRPr="00F51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  <w:tc>
          <w:tcPr>
            <w:tcW w:w="1099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33348E">
            <w:r w:rsidRPr="00F51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</w:tr>
      <w:tr w:rsidR="00B06197" w:rsidTr="00352D5A">
        <w:tc>
          <w:tcPr>
            <w:tcW w:w="675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5812" w:type="dxa"/>
          </w:tcPr>
          <w:p w:rsidR="00B06197" w:rsidRDefault="00B06197" w:rsidP="00B06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расходов на оказание медицинской помощ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992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993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1099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</w:tr>
      <w:tr w:rsidR="00B06197" w:rsidTr="00352D5A">
        <w:tc>
          <w:tcPr>
            <w:tcW w:w="675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B06197" w:rsidRDefault="00B06197" w:rsidP="00B06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</w:t>
            </w:r>
          </w:p>
        </w:tc>
        <w:tc>
          <w:tcPr>
            <w:tcW w:w="992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993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</w:pPr>
            <w:r w:rsidRPr="004D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1099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</w:pPr>
            <w:r w:rsidRPr="004D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</w:tr>
      <w:tr w:rsidR="00B06197" w:rsidTr="00352D5A">
        <w:tc>
          <w:tcPr>
            <w:tcW w:w="675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B06197" w:rsidRPr="00B06197" w:rsidRDefault="00B06197" w:rsidP="00B06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</w:t>
            </w: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заболеваниями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(проценты)</w:t>
            </w:r>
            <w:r>
              <w:rPr>
                <w:rStyle w:val="a7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992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993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</w:pPr>
            <w:r w:rsidRPr="0088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1099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</w:pPr>
            <w:r w:rsidRPr="0088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</w:tr>
      <w:tr w:rsidR="0033348E" w:rsidTr="00352D5A">
        <w:tc>
          <w:tcPr>
            <w:tcW w:w="675" w:type="dxa"/>
          </w:tcPr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12" w:type="dxa"/>
          </w:tcPr>
          <w:p w:rsidR="0033348E" w:rsidRPr="00B06197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граждан, обеспеченных лекарственными препаратами, в общем количестве льготных категорий граждан (проценты)</w:t>
            </w:r>
          </w:p>
        </w:tc>
        <w:tc>
          <w:tcPr>
            <w:tcW w:w="992" w:type="dxa"/>
          </w:tcPr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53,6</w:t>
            </w:r>
          </w:p>
        </w:tc>
        <w:tc>
          <w:tcPr>
            <w:tcW w:w="993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33348E">
            <w:r w:rsidRPr="007D2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53,6</w:t>
            </w:r>
          </w:p>
        </w:tc>
        <w:tc>
          <w:tcPr>
            <w:tcW w:w="1099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33348E">
            <w:r w:rsidRPr="007D2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53,6</w:t>
            </w:r>
          </w:p>
        </w:tc>
      </w:tr>
    </w:tbl>
    <w:p w:rsidR="00352D5A" w:rsidRPr="00C97BA0" w:rsidRDefault="00352D5A" w:rsidP="00352D5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2D5A" w:rsidRPr="00C9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46" w:rsidRDefault="004F1146" w:rsidP="00352D5A">
      <w:pPr>
        <w:spacing w:after="0" w:line="240" w:lineRule="auto"/>
      </w:pPr>
      <w:r>
        <w:separator/>
      </w:r>
    </w:p>
  </w:endnote>
  <w:endnote w:type="continuationSeparator" w:id="0">
    <w:p w:rsidR="004F1146" w:rsidRDefault="004F1146" w:rsidP="0035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46" w:rsidRDefault="004F1146" w:rsidP="00352D5A">
      <w:pPr>
        <w:spacing w:after="0" w:line="240" w:lineRule="auto"/>
      </w:pPr>
      <w:r>
        <w:separator/>
      </w:r>
    </w:p>
  </w:footnote>
  <w:footnote w:type="continuationSeparator" w:id="0">
    <w:p w:rsidR="004F1146" w:rsidRDefault="004F1146" w:rsidP="00352D5A">
      <w:pPr>
        <w:spacing w:after="0" w:line="240" w:lineRule="auto"/>
      </w:pPr>
      <w:r>
        <w:continuationSeparator/>
      </w:r>
    </w:p>
  </w:footnote>
  <w:footnote w:id="1">
    <w:p w:rsidR="00352D5A" w:rsidRPr="00352D5A" w:rsidRDefault="00352D5A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D5A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52D5A">
        <w:rPr>
          <w:rFonts w:ascii="Times New Roman" w:hAnsi="Times New Roman" w:cs="Times New Roman"/>
          <w:sz w:val="24"/>
          <w:szCs w:val="24"/>
        </w:rPr>
        <w:t xml:space="preserve"> В остальных случаях диагноз злокачественного новообразования устанавливается посмертно</w:t>
      </w:r>
    </w:p>
  </w:footnote>
  <w:footnote w:id="2">
    <w:p w:rsidR="00B06197" w:rsidRPr="00B06197" w:rsidRDefault="00B06197" w:rsidP="00B0619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197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06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Включенных в перечень хронических неинфекционных заболеваний и состояний, при наличии которых устанавливается диспансерное наблюдение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D06"/>
    <w:multiLevelType w:val="hybridMultilevel"/>
    <w:tmpl w:val="2C0A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14"/>
    <w:rsid w:val="000F767B"/>
    <w:rsid w:val="001207F0"/>
    <w:rsid w:val="002265C9"/>
    <w:rsid w:val="0033348E"/>
    <w:rsid w:val="00352D5A"/>
    <w:rsid w:val="004F1146"/>
    <w:rsid w:val="005E0C14"/>
    <w:rsid w:val="006D55F9"/>
    <w:rsid w:val="006E3041"/>
    <w:rsid w:val="007427D4"/>
    <w:rsid w:val="0077726E"/>
    <w:rsid w:val="00A62C25"/>
    <w:rsid w:val="00B06197"/>
    <w:rsid w:val="00C97BA0"/>
    <w:rsid w:val="00E20E58"/>
    <w:rsid w:val="00E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1EB1"/>
  <w15:docId w15:val="{37BA5142-D032-40F5-981D-94968743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D4"/>
    <w:pPr>
      <w:ind w:left="720"/>
      <w:contextualSpacing/>
    </w:pPr>
  </w:style>
  <w:style w:type="table" w:styleId="a4">
    <w:name w:val="Table Grid"/>
    <w:basedOn w:val="a1"/>
    <w:uiPriority w:val="39"/>
    <w:rsid w:val="00C9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52D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2D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2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7FFC-36D7-4B50-AEAD-0BA8398B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Татьяна Валерьевна</dc:creator>
  <cp:keywords/>
  <dc:description/>
  <cp:lastModifiedBy>Дорошенко Елена Алексеевна</cp:lastModifiedBy>
  <cp:revision>8</cp:revision>
  <cp:lastPrinted>2024-08-14T10:49:00Z</cp:lastPrinted>
  <dcterms:created xsi:type="dcterms:W3CDTF">2024-08-14T10:39:00Z</dcterms:created>
  <dcterms:modified xsi:type="dcterms:W3CDTF">2024-08-29T14:22:00Z</dcterms:modified>
</cp:coreProperties>
</file>