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5" w:rsidRDefault="00BF5635" w:rsidP="00BF5635">
      <w:pPr>
        <w:pStyle w:val="20"/>
        <w:framePr w:w="3883" w:h="2206" w:hRule="exact" w:wrap="none" w:vAnchor="page" w:hAnchor="page" w:x="1043" w:y="1908"/>
        <w:shd w:val="clear" w:color="auto" w:fill="auto"/>
        <w:spacing w:after="93"/>
        <w:ind w:left="20"/>
      </w:pPr>
      <w:r>
        <w:rPr>
          <w:color w:val="000000"/>
        </w:rPr>
        <w:t>МИНИСТЕРСТВО ФИНАНСОВ РОССИЙСКОЙ ФЕДЕРАЦИИ</w:t>
      </w:r>
    </w:p>
    <w:p w:rsidR="00BF5635" w:rsidRDefault="00BF5635" w:rsidP="00BF5635">
      <w:pPr>
        <w:pStyle w:val="30"/>
        <w:framePr w:w="3883" w:h="2206" w:hRule="exact" w:wrap="none" w:vAnchor="page" w:hAnchor="page" w:x="1043" w:y="1908"/>
        <w:shd w:val="clear" w:color="auto" w:fill="auto"/>
        <w:spacing w:before="0" w:after="110"/>
        <w:ind w:left="20"/>
      </w:pPr>
      <w:r>
        <w:rPr>
          <w:color w:val="000000"/>
        </w:rPr>
        <w:t>ФЕДЕРАЛЬНАЯ ТАМОЖЕННАЯ СЛУЖБА (ФТС РОССИИ)</w:t>
      </w:r>
    </w:p>
    <w:p w:rsidR="00BF5635" w:rsidRDefault="00BF5635" w:rsidP="00BF5635">
      <w:pPr>
        <w:pStyle w:val="40"/>
        <w:framePr w:w="3883" w:h="2206" w:hRule="exact" w:wrap="none" w:vAnchor="page" w:hAnchor="page" w:x="1043" w:y="1908"/>
        <w:shd w:val="clear" w:color="auto" w:fill="auto"/>
        <w:spacing w:before="0" w:after="54"/>
        <w:ind w:left="20"/>
      </w:pPr>
      <w:proofErr w:type="spellStart"/>
      <w:r>
        <w:rPr>
          <w:color w:val="000000"/>
        </w:rPr>
        <w:t>Новозаводская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„ д. И/5, Москва, 121087 Тел. (499) 449?2 35; факс (499) 449 73 00. (495)913 93 90 Телетайп 611385 </w:t>
      </w:r>
      <w:r>
        <w:rPr>
          <w:color w:val="000000"/>
          <w:lang w:val="en-US"/>
        </w:rPr>
        <w:t>VFTORU</w:t>
      </w:r>
      <w:r w:rsidRPr="004E043B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4E043B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4E043B">
        <w:rPr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fts</w:t>
        </w:r>
        <w:r w:rsidRPr="004E043B">
          <w:rPr>
            <w:rStyle w:val="a3"/>
          </w:rPr>
          <w:t>@</w:t>
        </w:r>
        <w:r>
          <w:rPr>
            <w:rStyle w:val="a3"/>
            <w:lang w:val="en-US"/>
          </w:rPr>
          <w:t>ca</w:t>
        </w:r>
        <w:r w:rsidRPr="004E043B">
          <w:rPr>
            <w:rStyle w:val="a3"/>
          </w:rPr>
          <w:t>.</w:t>
        </w:r>
        <w:r>
          <w:rPr>
            <w:rStyle w:val="a3"/>
            <w:lang w:val="en-US"/>
          </w:rPr>
          <w:t>custoins</w:t>
        </w:r>
        <w:r w:rsidRPr="004E043B">
          <w:rPr>
            <w:rStyle w:val="a3"/>
          </w:rPr>
          <w:t>.</w:t>
        </w:r>
        <w:r>
          <w:rPr>
            <w:rStyle w:val="a3"/>
            <w:lang w:val="en-US"/>
          </w:rPr>
          <w:t>tu</w:t>
        </w:r>
      </w:hyperlink>
      <w:r w:rsidRPr="004E043B">
        <w:rPr>
          <w:color w:val="000000"/>
        </w:rPr>
        <w:t xml:space="preserve">; </w:t>
      </w:r>
      <w:hyperlink r:id="rId6" w:history="1">
        <w:r>
          <w:rPr>
            <w:rStyle w:val="a3"/>
            <w:lang w:val="en-US"/>
          </w:rPr>
          <w:t>http</w:t>
        </w:r>
        <w:r w:rsidRPr="004E043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4E043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cusloms</w:t>
        </w:r>
        <w:proofErr w:type="spellEnd"/>
        <w:r w:rsidRPr="004E043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F5635" w:rsidRDefault="00BF5635" w:rsidP="00BF5635">
      <w:pPr>
        <w:pStyle w:val="50"/>
        <w:framePr w:w="3883" w:h="2206" w:hRule="exact" w:wrap="none" w:vAnchor="page" w:hAnchor="page" w:x="1043" w:y="1908"/>
        <w:shd w:val="clear" w:color="auto" w:fill="auto"/>
        <w:tabs>
          <w:tab w:val="right" w:pos="2183"/>
          <w:tab w:val="center" w:pos="3196"/>
        </w:tabs>
        <w:spacing w:before="0" w:line="180" w:lineRule="exact"/>
        <w:ind w:left="340"/>
      </w:pPr>
      <w:r>
        <w:rPr>
          <w:color w:val="000000"/>
        </w:rPr>
        <w:t>30.06.2020</w:t>
      </w:r>
      <w:r>
        <w:rPr>
          <w:color w:val="000000"/>
        </w:rPr>
        <w:tab/>
      </w:r>
      <w:proofErr w:type="spellStart"/>
      <w:r>
        <w:rPr>
          <w:color w:val="000000"/>
          <w:lang w:val="en-US"/>
        </w:rPr>
        <w:t>jyi</w:t>
      </w:r>
      <w:proofErr w:type="spellEnd"/>
      <w:r w:rsidRPr="004E043B">
        <w:rPr>
          <w:color w:val="000000"/>
        </w:rPr>
        <w:tab/>
      </w:r>
      <w:r>
        <w:rPr>
          <w:color w:val="000000"/>
        </w:rPr>
        <w:t>24-53/35016</w:t>
      </w:r>
    </w:p>
    <w:p w:rsidR="00BF5635" w:rsidRDefault="00BF5635" w:rsidP="00BF5635">
      <w:pPr>
        <w:pStyle w:val="30"/>
        <w:framePr w:wrap="none" w:vAnchor="page" w:hAnchor="page" w:x="1081" w:y="4171"/>
        <w:shd w:val="clear" w:color="auto" w:fill="auto"/>
        <w:spacing w:before="0" w:after="0" w:line="200" w:lineRule="exact"/>
        <w:ind w:left="40" w:right="8952"/>
        <w:jc w:val="both"/>
      </w:pPr>
      <w:r>
        <w:rPr>
          <w:color w:val="000000"/>
        </w:rPr>
        <w:t>На №</w:t>
      </w:r>
      <w:bookmarkStart w:id="0" w:name="_GoBack"/>
      <w:bookmarkEnd w:id="0"/>
    </w:p>
    <w:p w:rsidR="00BF5635" w:rsidRDefault="00BF5635" w:rsidP="00BF5635">
      <w:pPr>
        <w:pStyle w:val="30"/>
        <w:framePr w:wrap="none" w:vAnchor="page" w:hAnchor="page" w:x="2881" w:y="4186"/>
        <w:shd w:val="clear" w:color="auto" w:fill="auto"/>
        <w:spacing w:before="0" w:after="0" w:line="200" w:lineRule="exact"/>
        <w:ind w:left="100"/>
        <w:jc w:val="left"/>
      </w:pPr>
      <w:r>
        <w:rPr>
          <w:color w:val="000000"/>
        </w:rPr>
        <w:t>от</w:t>
      </w:r>
    </w:p>
    <w:p w:rsidR="00BF5635" w:rsidRDefault="00BF5635" w:rsidP="00BF5635">
      <w:pPr>
        <w:pStyle w:val="1"/>
        <w:framePr w:w="3062" w:h="1272" w:hRule="exact" w:wrap="none" w:vAnchor="page" w:hAnchor="page" w:x="6851" w:y="2263"/>
        <w:shd w:val="clear" w:color="auto" w:fill="auto"/>
      </w:pPr>
      <w:r>
        <w:rPr>
          <w:color w:val="000000"/>
          <w:sz w:val="24"/>
          <w:szCs w:val="24"/>
        </w:rPr>
        <w:t>Начальникам</w:t>
      </w:r>
    </w:p>
    <w:p w:rsidR="00BF5635" w:rsidRDefault="00BF5635" w:rsidP="00BF5635">
      <w:pPr>
        <w:pStyle w:val="1"/>
        <w:framePr w:w="3062" w:h="1272" w:hRule="exact" w:wrap="none" w:vAnchor="page" w:hAnchor="page" w:x="6851" w:y="2263"/>
        <w:shd w:val="clear" w:color="auto" w:fill="auto"/>
      </w:pPr>
      <w:r>
        <w:rPr>
          <w:color w:val="000000"/>
          <w:sz w:val="24"/>
          <w:szCs w:val="24"/>
        </w:rPr>
        <w:t>медицинских учреждений, находящихся в ведении ФТС России</w:t>
      </w:r>
    </w:p>
    <w:p w:rsidR="00BF5635" w:rsidRPr="00BF5635" w:rsidRDefault="00BF5635" w:rsidP="00BF5635">
      <w:pPr>
        <w:pStyle w:val="1"/>
        <w:framePr w:w="9566" w:h="662" w:hRule="exact" w:wrap="none" w:vAnchor="page" w:hAnchor="page" w:x="1019" w:y="4681"/>
        <w:shd w:val="clear" w:color="auto" w:fill="auto"/>
        <w:spacing w:line="298" w:lineRule="exact"/>
        <w:ind w:left="40" w:right="1280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О </w:t>
      </w:r>
      <w:r w:rsidRPr="00BF5635">
        <w:rPr>
          <w:color w:val="000000"/>
          <w:sz w:val="28"/>
          <w:szCs w:val="28"/>
        </w:rPr>
        <w:t>плановой госпитализации в ЦКГ ФТС России</w:t>
      </w: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auto"/>
        <w:ind w:left="40" w:firstLine="680"/>
        <w:jc w:val="both"/>
        <w:rPr>
          <w:sz w:val="28"/>
          <w:szCs w:val="28"/>
        </w:rPr>
      </w:pPr>
      <w:r w:rsidRPr="00BF5635">
        <w:rPr>
          <w:color w:val="000000"/>
          <w:sz w:val="28"/>
          <w:szCs w:val="28"/>
        </w:rPr>
        <w:t>Медицинское  управление информирует о возобновлении Центральным клиническим      госпиталем     ФТС России     (далее - ЦКГ ФТС России)     оказания</w:t>
      </w:r>
      <w:r>
        <w:rPr>
          <w:color w:val="000000"/>
          <w:sz w:val="28"/>
          <w:szCs w:val="28"/>
        </w:rPr>
        <w:t xml:space="preserve"> </w:t>
      </w:r>
      <w:r w:rsidRPr="00BF5635">
        <w:rPr>
          <w:color w:val="000000"/>
          <w:sz w:val="28"/>
          <w:szCs w:val="28"/>
        </w:rPr>
        <w:t>пациентам     специализированной    медицинской    помощи   в   плановой    форме</w:t>
      </w:r>
      <w:r>
        <w:rPr>
          <w:color w:val="000000"/>
          <w:sz w:val="28"/>
          <w:szCs w:val="28"/>
        </w:rPr>
        <w:t xml:space="preserve"> </w:t>
      </w:r>
      <w:r w:rsidRPr="00BF5635">
        <w:rPr>
          <w:color w:val="000000"/>
          <w:sz w:val="28"/>
          <w:szCs w:val="28"/>
        </w:rPr>
        <w:t>с 6 июля 2020 года.</w:t>
      </w: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auto"/>
        <w:ind w:left="40" w:right="40" w:firstLine="680"/>
        <w:jc w:val="both"/>
        <w:rPr>
          <w:sz w:val="28"/>
          <w:szCs w:val="28"/>
        </w:rPr>
      </w:pPr>
      <w:proofErr w:type="gramStart"/>
      <w:r w:rsidRPr="00BF5635">
        <w:rPr>
          <w:color w:val="000000"/>
          <w:sz w:val="28"/>
          <w:szCs w:val="28"/>
        </w:rPr>
        <w:t xml:space="preserve">Приказом Минздрава России от 19 марта 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BF5635">
        <w:rPr>
          <w:color w:val="000000"/>
          <w:sz w:val="28"/>
          <w:szCs w:val="28"/>
          <w:lang w:val="en-US"/>
        </w:rPr>
        <w:t>COVID</w:t>
      </w:r>
      <w:r w:rsidRPr="00BF5635">
        <w:rPr>
          <w:color w:val="000000"/>
          <w:sz w:val="28"/>
          <w:szCs w:val="28"/>
        </w:rPr>
        <w:t xml:space="preserve">-19» утвержден Временный порядок приема пациентов организациями, оказывающими специализированную, в том числе высокотехнологичную, медицинскую помощь в плановой форме в условиях сохранения риска распространения новой коронавирусной инфекции </w:t>
      </w:r>
      <w:r w:rsidRPr="00BF5635">
        <w:rPr>
          <w:color w:val="000000"/>
          <w:sz w:val="28"/>
          <w:szCs w:val="28"/>
          <w:lang w:val="en-US"/>
        </w:rPr>
        <w:t>COVID</w:t>
      </w:r>
      <w:r w:rsidRPr="00BF5635">
        <w:rPr>
          <w:color w:val="000000"/>
          <w:sz w:val="28"/>
          <w:szCs w:val="28"/>
        </w:rPr>
        <w:t>-19 (далее - Временный порядок).</w:t>
      </w:r>
      <w:proofErr w:type="gramEnd"/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auto"/>
        <w:ind w:left="40" w:right="40" w:firstLine="680"/>
        <w:jc w:val="both"/>
        <w:rPr>
          <w:sz w:val="28"/>
          <w:szCs w:val="28"/>
        </w:rPr>
      </w:pPr>
      <w:r w:rsidRPr="00BF5635">
        <w:rPr>
          <w:color w:val="000000"/>
          <w:sz w:val="28"/>
          <w:szCs w:val="28"/>
        </w:rPr>
        <w:t xml:space="preserve">Пунктом 1.2 Временного порядка установлено, что на догоспитальном этапе (не ранее 7 календарных дней до госпитализации) проводится лабораторное исследование биологического материала пациента (мазок из </w:t>
      </w:r>
      <w:proofErr w:type="spellStart"/>
      <w:r w:rsidRPr="00BF5635">
        <w:rPr>
          <w:color w:val="000000"/>
          <w:sz w:val="28"/>
          <w:szCs w:val="28"/>
        </w:rPr>
        <w:t>нос</w:t>
      </w:r>
      <w:proofErr w:type="gramStart"/>
      <w:r w:rsidRPr="00BF5635">
        <w:rPr>
          <w:color w:val="000000"/>
          <w:sz w:val="28"/>
          <w:szCs w:val="28"/>
        </w:rPr>
        <w:t>о</w:t>
      </w:r>
      <w:proofErr w:type="spellEnd"/>
      <w:r w:rsidRPr="00BF5635">
        <w:rPr>
          <w:color w:val="000000"/>
          <w:sz w:val="28"/>
          <w:szCs w:val="28"/>
        </w:rPr>
        <w:t>-</w:t>
      </w:r>
      <w:proofErr w:type="gramEnd"/>
      <w:r w:rsidRPr="00BF5635">
        <w:rPr>
          <w:color w:val="000000"/>
          <w:sz w:val="28"/>
          <w:szCs w:val="28"/>
        </w:rPr>
        <w:t xml:space="preserve"> и ротоглотки) на наличие новой коронавирусной инфекции методом амплификации нуклеиновых кислот (ПЦР-исследование на наличие РНК </w:t>
      </w:r>
      <w:r w:rsidRPr="00BF5635">
        <w:rPr>
          <w:color w:val="000000"/>
          <w:sz w:val="28"/>
          <w:szCs w:val="28"/>
          <w:lang w:val="en-US"/>
        </w:rPr>
        <w:t>SARS</w:t>
      </w:r>
      <w:r w:rsidRPr="00BF5635">
        <w:rPr>
          <w:color w:val="000000"/>
          <w:sz w:val="28"/>
          <w:szCs w:val="28"/>
        </w:rPr>
        <w:t>-</w:t>
      </w:r>
      <w:r w:rsidRPr="00BF5635">
        <w:rPr>
          <w:color w:val="000000"/>
          <w:sz w:val="28"/>
          <w:szCs w:val="28"/>
          <w:lang w:val="en-US"/>
        </w:rPr>
        <w:t>COV</w:t>
      </w:r>
      <w:r w:rsidRPr="00BF5635">
        <w:rPr>
          <w:color w:val="000000"/>
          <w:sz w:val="28"/>
          <w:szCs w:val="28"/>
        </w:rPr>
        <w:t>-19).</w:t>
      </w: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proofErr w:type="gramStart"/>
      <w:r w:rsidRPr="00BF5635">
        <w:rPr>
          <w:color w:val="000000"/>
          <w:sz w:val="28"/>
          <w:szCs w:val="28"/>
        </w:rPr>
        <w:t>Прошу обеспечить выдачу сотрудникам таможенных органов Российской Федерации и гражданам, выбравшим ведомственную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Федерации, направлений на плановую госпитализацию в ЦКГ ФТС России по форме 057/у-04 после проведения необходимых для госпитализации клинико-лабораторных и диагностических исследований при наличии отрицательного результата ПЦР-исследования</w:t>
      </w:r>
      <w:proofErr w:type="gramEnd"/>
      <w:r w:rsidRPr="00BF5635">
        <w:rPr>
          <w:color w:val="000000"/>
          <w:sz w:val="28"/>
          <w:szCs w:val="28"/>
        </w:rPr>
        <w:t xml:space="preserve"> на наличие РНК </w:t>
      </w:r>
      <w:r w:rsidRPr="00BF5635">
        <w:rPr>
          <w:color w:val="000000"/>
          <w:sz w:val="28"/>
          <w:szCs w:val="28"/>
          <w:lang w:val="en-US"/>
        </w:rPr>
        <w:t>SARS</w:t>
      </w:r>
      <w:r w:rsidRPr="00BF5635">
        <w:rPr>
          <w:color w:val="000000"/>
          <w:sz w:val="28"/>
          <w:szCs w:val="28"/>
        </w:rPr>
        <w:t>-</w:t>
      </w:r>
      <w:r w:rsidRPr="00BF5635">
        <w:rPr>
          <w:color w:val="000000"/>
          <w:sz w:val="28"/>
          <w:szCs w:val="28"/>
          <w:lang w:val="en-US"/>
        </w:rPr>
        <w:t>COV</w:t>
      </w:r>
      <w:r w:rsidRPr="00BF5635">
        <w:rPr>
          <w:color w:val="000000"/>
          <w:sz w:val="28"/>
          <w:szCs w:val="28"/>
        </w:rPr>
        <w:t>-19.</w:t>
      </w:r>
      <w:r w:rsidRPr="00BF5635">
        <w:rPr>
          <w:sz w:val="28"/>
          <w:szCs w:val="28"/>
        </w:rPr>
        <w:t xml:space="preserve"> </w:t>
      </w: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98" w:lineRule="exact"/>
        <w:ind w:firstLine="660"/>
        <w:jc w:val="both"/>
        <w:rPr>
          <w:sz w:val="28"/>
          <w:szCs w:val="28"/>
        </w:rPr>
      </w:pPr>
      <w:r w:rsidRPr="00BF5635">
        <w:rPr>
          <w:color w:val="000000"/>
          <w:sz w:val="28"/>
          <w:szCs w:val="28"/>
        </w:rPr>
        <w:t>Также сообщаю о необходимости согласования даты и времени прибытия пациента в приемное отделение госпиталя с заместителем начальника ЦКГ ФТС России по медицинской части Седых Юрием Петровичем, контактный телефон: (495) 781 03 58.</w:t>
      </w: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exact"/>
        <w:ind w:left="40"/>
        <w:rPr>
          <w:sz w:val="28"/>
          <w:szCs w:val="28"/>
        </w:rPr>
      </w:pP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exact"/>
        <w:ind w:left="40"/>
        <w:rPr>
          <w:sz w:val="28"/>
          <w:szCs w:val="28"/>
        </w:rPr>
      </w:pPr>
    </w:p>
    <w:p w:rsidR="00BF5635" w:rsidRPr="00BF5635" w:rsidRDefault="00BF5635" w:rsidP="00BF5635">
      <w:pPr>
        <w:pStyle w:val="1"/>
        <w:framePr w:w="9916" w:h="10726" w:hRule="exact" w:wrap="none" w:vAnchor="page" w:hAnchor="page" w:x="1081" w:y="5251"/>
        <w:shd w:val="clear" w:color="auto" w:fill="auto"/>
        <w:spacing w:line="240" w:lineRule="exact"/>
        <w:ind w:left="40"/>
        <w:rPr>
          <w:sz w:val="28"/>
          <w:szCs w:val="28"/>
        </w:rPr>
      </w:pPr>
      <w:r w:rsidRPr="00BF5635">
        <w:rPr>
          <w:color w:val="000000"/>
          <w:sz w:val="28"/>
          <w:szCs w:val="28"/>
        </w:rPr>
        <w:t>И.о. начальника Медицинского управления</w:t>
      </w:r>
      <w:r w:rsidRPr="00BF5635">
        <w:rPr>
          <w:sz w:val="28"/>
          <w:szCs w:val="28"/>
        </w:rPr>
        <w:t xml:space="preserve">                              </w:t>
      </w:r>
      <w:proofErr w:type="spellStart"/>
      <w:r w:rsidRPr="00BF5635">
        <w:rPr>
          <w:sz w:val="28"/>
          <w:szCs w:val="28"/>
        </w:rPr>
        <w:t>Ю.А.Шушкин</w:t>
      </w:r>
      <w:proofErr w:type="spellEnd"/>
    </w:p>
    <w:p w:rsidR="00BF5635" w:rsidRPr="00BF5635" w:rsidRDefault="00BF5635" w:rsidP="00BF5635">
      <w:pPr>
        <w:pStyle w:val="90"/>
        <w:framePr w:w="9916" w:h="10726" w:hRule="exact" w:wrap="none" w:vAnchor="page" w:hAnchor="page" w:x="1081" w:y="5251"/>
        <w:shd w:val="clear" w:color="auto" w:fill="auto"/>
        <w:spacing w:line="230" w:lineRule="exact"/>
        <w:ind w:left="100"/>
        <w:rPr>
          <w:sz w:val="28"/>
          <w:szCs w:val="28"/>
        </w:rPr>
      </w:pPr>
    </w:p>
    <w:p w:rsidR="00071FB8" w:rsidRDefault="00071FB8" w:rsidP="00BF5635"/>
    <w:sectPr w:rsidR="0007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35"/>
    <w:rsid w:val="00071FB8"/>
    <w:rsid w:val="00B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6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5635"/>
    <w:rPr>
      <w:rFonts w:ascii="Times New Roman" w:eastAsia="Times New Roman" w:hAnsi="Times New Roman" w:cs="Times New Roman"/>
      <w:b/>
      <w:bCs/>
      <w:spacing w:val="2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5635"/>
    <w:rPr>
      <w:rFonts w:ascii="Times New Roman" w:eastAsia="Times New Roman" w:hAnsi="Times New Roman" w:cs="Times New Roman"/>
      <w:b/>
      <w:bCs/>
      <w:spacing w:val="2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5635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56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"/>
    <w:rsid w:val="00BF5635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5635"/>
    <w:rPr>
      <w:rFonts w:ascii="Century Gothic" w:eastAsia="Century Gothic" w:hAnsi="Century Gothic" w:cs="Century Gothic"/>
      <w:b/>
      <w:bCs/>
      <w:spacing w:val="-2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635"/>
    <w:pPr>
      <w:widowControl w:val="0"/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b/>
      <w:bCs/>
      <w:spacing w:val="26"/>
      <w:sz w:val="16"/>
      <w:szCs w:val="16"/>
    </w:rPr>
  </w:style>
  <w:style w:type="paragraph" w:customStyle="1" w:styleId="30">
    <w:name w:val="Основной текст (3)"/>
    <w:basedOn w:val="a"/>
    <w:link w:val="3"/>
    <w:rsid w:val="00BF5635"/>
    <w:pPr>
      <w:widowControl w:val="0"/>
      <w:shd w:val="clear" w:color="auto" w:fill="FFFFFF"/>
      <w:spacing w:before="120" w:after="60" w:line="235" w:lineRule="exact"/>
      <w:jc w:val="center"/>
    </w:pPr>
    <w:rPr>
      <w:rFonts w:ascii="Times New Roman" w:eastAsia="Times New Roman" w:hAnsi="Times New Roman" w:cs="Times New Roman"/>
      <w:b/>
      <w:bCs/>
      <w:spacing w:val="26"/>
      <w:sz w:val="20"/>
      <w:szCs w:val="20"/>
    </w:rPr>
  </w:style>
  <w:style w:type="paragraph" w:customStyle="1" w:styleId="40">
    <w:name w:val="Основной текст (4)"/>
    <w:basedOn w:val="a"/>
    <w:link w:val="4"/>
    <w:rsid w:val="00BF5635"/>
    <w:pPr>
      <w:widowControl w:val="0"/>
      <w:shd w:val="clear" w:color="auto" w:fill="FFFFFF"/>
      <w:spacing w:before="60" w:after="60" w:line="173" w:lineRule="exact"/>
      <w:jc w:val="center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BF56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BF563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90">
    <w:name w:val="Основной текст (9)"/>
    <w:basedOn w:val="a"/>
    <w:link w:val="9"/>
    <w:rsid w:val="00BF5635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2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6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5635"/>
    <w:rPr>
      <w:rFonts w:ascii="Times New Roman" w:eastAsia="Times New Roman" w:hAnsi="Times New Roman" w:cs="Times New Roman"/>
      <w:b/>
      <w:bCs/>
      <w:spacing w:val="2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5635"/>
    <w:rPr>
      <w:rFonts w:ascii="Times New Roman" w:eastAsia="Times New Roman" w:hAnsi="Times New Roman" w:cs="Times New Roman"/>
      <w:b/>
      <w:bCs/>
      <w:spacing w:val="2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5635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56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"/>
    <w:rsid w:val="00BF5635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5635"/>
    <w:rPr>
      <w:rFonts w:ascii="Century Gothic" w:eastAsia="Century Gothic" w:hAnsi="Century Gothic" w:cs="Century Gothic"/>
      <w:b/>
      <w:bCs/>
      <w:spacing w:val="-2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635"/>
    <w:pPr>
      <w:widowControl w:val="0"/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b/>
      <w:bCs/>
      <w:spacing w:val="26"/>
      <w:sz w:val="16"/>
      <w:szCs w:val="16"/>
    </w:rPr>
  </w:style>
  <w:style w:type="paragraph" w:customStyle="1" w:styleId="30">
    <w:name w:val="Основной текст (3)"/>
    <w:basedOn w:val="a"/>
    <w:link w:val="3"/>
    <w:rsid w:val="00BF5635"/>
    <w:pPr>
      <w:widowControl w:val="0"/>
      <w:shd w:val="clear" w:color="auto" w:fill="FFFFFF"/>
      <w:spacing w:before="120" w:after="60" w:line="235" w:lineRule="exact"/>
      <w:jc w:val="center"/>
    </w:pPr>
    <w:rPr>
      <w:rFonts w:ascii="Times New Roman" w:eastAsia="Times New Roman" w:hAnsi="Times New Roman" w:cs="Times New Roman"/>
      <w:b/>
      <w:bCs/>
      <w:spacing w:val="26"/>
      <w:sz w:val="20"/>
      <w:szCs w:val="20"/>
    </w:rPr>
  </w:style>
  <w:style w:type="paragraph" w:customStyle="1" w:styleId="40">
    <w:name w:val="Основной текст (4)"/>
    <w:basedOn w:val="a"/>
    <w:link w:val="4"/>
    <w:rsid w:val="00BF5635"/>
    <w:pPr>
      <w:widowControl w:val="0"/>
      <w:shd w:val="clear" w:color="auto" w:fill="FFFFFF"/>
      <w:spacing w:before="60" w:after="60" w:line="173" w:lineRule="exact"/>
      <w:jc w:val="center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BF56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BF563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90">
    <w:name w:val="Основной текст (9)"/>
    <w:basedOn w:val="a"/>
    <w:link w:val="9"/>
    <w:rsid w:val="00BF5635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2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loms.ru" TargetMode="External"/><Relationship Id="rId5" Type="http://schemas.openxmlformats.org/officeDocument/2006/relationships/hyperlink" Target="mailto:fts@ca.custoins.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1</cp:revision>
  <dcterms:created xsi:type="dcterms:W3CDTF">2020-07-10T08:35:00Z</dcterms:created>
  <dcterms:modified xsi:type="dcterms:W3CDTF">2020-07-10T08:39:00Z</dcterms:modified>
</cp:coreProperties>
</file>